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E1" w:rsidRPr="000D62D5" w:rsidRDefault="00AE5AA6">
      <w:pPr>
        <w:rPr>
          <w:b/>
          <w:sz w:val="32"/>
          <w:szCs w:val="32"/>
        </w:rPr>
      </w:pPr>
      <w:r w:rsidRPr="000D62D5">
        <w:rPr>
          <w:b/>
          <w:sz w:val="32"/>
          <w:szCs w:val="32"/>
        </w:rPr>
        <w:t>A</w:t>
      </w:r>
      <w:r w:rsidR="00532ADB" w:rsidRPr="000D62D5">
        <w:rPr>
          <w:b/>
          <w:sz w:val="32"/>
          <w:szCs w:val="32"/>
        </w:rPr>
        <w:t>.P. Calculus</w:t>
      </w:r>
      <w:r w:rsidR="000D62D5">
        <w:rPr>
          <w:b/>
          <w:sz w:val="32"/>
          <w:szCs w:val="32"/>
        </w:rPr>
        <w:tab/>
      </w:r>
      <w:r w:rsidR="000D62D5">
        <w:rPr>
          <w:b/>
          <w:sz w:val="32"/>
          <w:szCs w:val="32"/>
        </w:rPr>
        <w:tab/>
      </w:r>
      <w:r w:rsidR="000D62D5">
        <w:rPr>
          <w:b/>
          <w:sz w:val="32"/>
          <w:szCs w:val="32"/>
        </w:rPr>
        <w:tab/>
      </w:r>
      <w:r w:rsidR="000D62D5">
        <w:rPr>
          <w:b/>
          <w:sz w:val="32"/>
          <w:szCs w:val="32"/>
        </w:rPr>
        <w:tab/>
      </w:r>
      <w:r w:rsidR="000D62D5">
        <w:rPr>
          <w:b/>
          <w:sz w:val="32"/>
          <w:szCs w:val="32"/>
        </w:rPr>
        <w:tab/>
      </w:r>
      <w:r w:rsidR="000D62D5">
        <w:rPr>
          <w:b/>
          <w:sz w:val="32"/>
          <w:szCs w:val="32"/>
        </w:rPr>
        <w:tab/>
      </w:r>
      <w:r w:rsidR="000D62D5">
        <w:rPr>
          <w:b/>
          <w:sz w:val="32"/>
          <w:szCs w:val="32"/>
        </w:rPr>
        <w:tab/>
      </w:r>
      <w:r w:rsidR="000D62D5">
        <w:rPr>
          <w:b/>
          <w:sz w:val="32"/>
          <w:szCs w:val="32"/>
        </w:rPr>
        <w:tab/>
      </w:r>
      <w:r w:rsidR="000D62D5">
        <w:rPr>
          <w:b/>
          <w:sz w:val="32"/>
          <w:szCs w:val="32"/>
        </w:rPr>
        <w:tab/>
      </w:r>
      <w:r w:rsidR="001F2069">
        <w:rPr>
          <w:b/>
          <w:sz w:val="32"/>
          <w:szCs w:val="32"/>
        </w:rPr>
        <w:t xml:space="preserve">        Spring 201</w:t>
      </w:r>
      <w:r w:rsidR="0035747B">
        <w:rPr>
          <w:b/>
          <w:sz w:val="32"/>
          <w:szCs w:val="32"/>
        </w:rPr>
        <w:t>8</w:t>
      </w:r>
    </w:p>
    <w:p w:rsidR="00AE5AA6" w:rsidRDefault="00AE5AA6" w:rsidP="000D62D5">
      <w:pPr>
        <w:outlineLvl w:val="0"/>
        <w:rPr>
          <w:b/>
          <w:sz w:val="32"/>
          <w:szCs w:val="32"/>
        </w:rPr>
      </w:pPr>
      <w:r w:rsidRPr="000D62D5">
        <w:rPr>
          <w:b/>
          <w:sz w:val="32"/>
          <w:szCs w:val="32"/>
        </w:rPr>
        <w:t>Mrs. Miller</w:t>
      </w:r>
    </w:p>
    <w:p w:rsidR="000D62D5" w:rsidRDefault="000D62D5" w:rsidP="000D62D5">
      <w:pPr>
        <w:outlineLvl w:val="0"/>
        <w:rPr>
          <w:b/>
          <w:sz w:val="32"/>
          <w:szCs w:val="32"/>
        </w:rPr>
      </w:pPr>
    </w:p>
    <w:p w:rsidR="00AE5AA6" w:rsidRPr="0013269D" w:rsidRDefault="00AE5AA6" w:rsidP="00482DEA">
      <w:pPr>
        <w:pBdr>
          <w:top w:val="single" w:sz="4" w:space="1" w:color="auto" w:shadow="1"/>
          <w:left w:val="single" w:sz="4" w:space="4" w:color="auto" w:shadow="1"/>
          <w:bottom w:val="single" w:sz="4" w:space="1" w:color="auto" w:shadow="1"/>
          <w:right w:val="single" w:sz="4" w:space="4" w:color="auto" w:shadow="1"/>
        </w:pBdr>
        <w:jc w:val="center"/>
        <w:outlineLvl w:val="0"/>
        <w:rPr>
          <w:b/>
          <w:sz w:val="32"/>
          <w:szCs w:val="32"/>
        </w:rPr>
      </w:pPr>
      <w:r w:rsidRPr="0013269D">
        <w:rPr>
          <w:b/>
          <w:sz w:val="32"/>
          <w:szCs w:val="32"/>
        </w:rPr>
        <w:t>Course Requirements</w:t>
      </w:r>
    </w:p>
    <w:p w:rsidR="00AE5AA6" w:rsidRPr="009B59AC" w:rsidRDefault="00AE5AA6">
      <w:pPr>
        <w:rPr>
          <w:sz w:val="28"/>
          <w:szCs w:val="28"/>
        </w:rPr>
      </w:pPr>
    </w:p>
    <w:p w:rsidR="00AE5AA6" w:rsidRDefault="00AE5AA6" w:rsidP="009B59AC">
      <w:pPr>
        <w:spacing w:line="360" w:lineRule="auto"/>
      </w:pPr>
      <w:r>
        <w:t>In order to pass this course, each student is required to:</w:t>
      </w:r>
    </w:p>
    <w:p w:rsidR="00AE5AA6" w:rsidRDefault="00AE5AA6" w:rsidP="00AE5AA6">
      <w:pPr>
        <w:numPr>
          <w:ilvl w:val="0"/>
          <w:numId w:val="1"/>
        </w:numPr>
      </w:pPr>
      <w:r>
        <w:t>be an active member of the class by paying attention, taking notes, participating in group activities, and seeking help when needed.</w:t>
      </w:r>
    </w:p>
    <w:p w:rsidR="009B59AC" w:rsidRDefault="009B59AC" w:rsidP="009B59AC">
      <w:pPr>
        <w:ind w:left="720"/>
      </w:pPr>
    </w:p>
    <w:p w:rsidR="00AE5AA6" w:rsidRDefault="00AE5AA6" w:rsidP="00AE5AA6">
      <w:pPr>
        <w:numPr>
          <w:ilvl w:val="0"/>
          <w:numId w:val="1"/>
        </w:numPr>
      </w:pPr>
      <w:r>
        <w:t>arrive to class prepared with all necessary materials such as textbook, homework assignment, notebook, pencil, etc.</w:t>
      </w:r>
    </w:p>
    <w:p w:rsidR="009B59AC" w:rsidRDefault="009B59AC" w:rsidP="009B59AC"/>
    <w:p w:rsidR="009B1236" w:rsidRDefault="00AE5AA6" w:rsidP="009B1236">
      <w:pPr>
        <w:numPr>
          <w:ilvl w:val="0"/>
          <w:numId w:val="1"/>
        </w:numPr>
      </w:pPr>
      <w:r>
        <w:t xml:space="preserve">make up any work missed due to absence </w:t>
      </w:r>
      <w:r w:rsidR="009B1236">
        <w:t xml:space="preserve">as per </w:t>
      </w:r>
      <w:r w:rsidR="001874A7">
        <w:t>the guidelines set forth by the UPSD grading policy.</w:t>
      </w:r>
      <w:bookmarkStart w:id="0" w:name="_GoBack"/>
      <w:bookmarkEnd w:id="0"/>
    </w:p>
    <w:p w:rsidR="009B59AC" w:rsidRDefault="009B59AC" w:rsidP="009B1236">
      <w:pPr>
        <w:ind w:left="1080"/>
      </w:pPr>
    </w:p>
    <w:p w:rsidR="009B59AC" w:rsidRDefault="00CF1FA5" w:rsidP="00532ADB">
      <w:pPr>
        <w:numPr>
          <w:ilvl w:val="0"/>
          <w:numId w:val="1"/>
        </w:numPr>
      </w:pPr>
      <w:r>
        <w:t>maintain a passing grade average of at least</w:t>
      </w:r>
      <w:r w:rsidR="0031600A">
        <w:t xml:space="preserve"> 60%.  Grades are determined from </w:t>
      </w:r>
      <w:r w:rsidR="006659C7">
        <w:t>achievement assessments (</w:t>
      </w:r>
      <w:r w:rsidR="0031600A">
        <w:t>tests, quizzes</w:t>
      </w:r>
      <w:r w:rsidR="006659C7">
        <w:t>) and learning activities (homework, projects, and class</w:t>
      </w:r>
      <w:r w:rsidR="0031600A">
        <w:t>work</w:t>
      </w:r>
      <w:r w:rsidR="006659C7">
        <w:t>)</w:t>
      </w:r>
      <w:r w:rsidR="0031600A">
        <w:t>.</w:t>
      </w:r>
    </w:p>
    <w:p w:rsidR="00532ADB" w:rsidRDefault="00532ADB" w:rsidP="00532ADB"/>
    <w:p w:rsidR="007A5D6F" w:rsidRDefault="002D71EB" w:rsidP="00532ADB">
      <w:pPr>
        <w:numPr>
          <w:ilvl w:val="0"/>
          <w:numId w:val="1"/>
        </w:numPr>
      </w:pPr>
      <w:r>
        <w:t>make a valid attempt</w:t>
      </w:r>
      <w:r w:rsidR="007A5D6F">
        <w:t xml:space="preserve"> on a cumulative final exam or the AP examination at the time and place scheduled</w:t>
      </w:r>
      <w:r w:rsidR="009E3610">
        <w:t>.</w:t>
      </w:r>
    </w:p>
    <w:p w:rsidR="007A5D6F" w:rsidRDefault="007A5D6F" w:rsidP="007A5D6F">
      <w:pPr>
        <w:pStyle w:val="ListParagraph"/>
      </w:pPr>
    </w:p>
    <w:p w:rsidR="00532ADB" w:rsidRDefault="00532ADB" w:rsidP="007A5D6F">
      <w:pPr>
        <w:numPr>
          <w:ilvl w:val="0"/>
          <w:numId w:val="1"/>
        </w:numPr>
        <w:spacing w:after="240"/>
      </w:pPr>
      <w:r>
        <w:t>complete a final project following the AP examination</w:t>
      </w:r>
      <w:r w:rsidR="007A5D6F">
        <w:t>/final exam</w:t>
      </w:r>
      <w:r>
        <w:t>.</w:t>
      </w:r>
    </w:p>
    <w:p w:rsidR="00FF6819" w:rsidRDefault="00EA093E" w:rsidP="00482DEA">
      <w:pPr>
        <w:jc w:val="center"/>
        <w:outlineLvl w:val="0"/>
      </w:pPr>
      <w:r>
        <w:rPr>
          <w:i/>
        </w:rPr>
        <w:t>Failure to meet all course requirements will result in failure for the course!</w:t>
      </w:r>
    </w:p>
    <w:p w:rsidR="00EA093E" w:rsidRDefault="00EA093E" w:rsidP="007A5D6F">
      <w:pPr>
        <w:spacing w:after="240"/>
        <w:jc w:val="center"/>
      </w:pPr>
    </w:p>
    <w:p w:rsidR="00482DEA" w:rsidRPr="0013269D" w:rsidRDefault="00482DEA" w:rsidP="00482DEA">
      <w:pPr>
        <w:pBdr>
          <w:top w:val="single" w:sz="4" w:space="1" w:color="auto" w:shadow="1"/>
          <w:left w:val="single" w:sz="4" w:space="4" w:color="auto" w:shadow="1"/>
          <w:bottom w:val="single" w:sz="4" w:space="1" w:color="auto" w:shadow="1"/>
          <w:right w:val="single" w:sz="4" w:space="4" w:color="auto" w:shadow="1"/>
        </w:pBdr>
        <w:jc w:val="center"/>
        <w:outlineLvl w:val="0"/>
        <w:rPr>
          <w:b/>
          <w:sz w:val="32"/>
          <w:szCs w:val="32"/>
        </w:rPr>
      </w:pPr>
      <w:r w:rsidRPr="0013269D">
        <w:rPr>
          <w:b/>
          <w:sz w:val="32"/>
          <w:szCs w:val="32"/>
        </w:rPr>
        <w:t>Evaluation</w:t>
      </w:r>
    </w:p>
    <w:p w:rsidR="00482DEA" w:rsidRDefault="00482DEA" w:rsidP="00482DEA"/>
    <w:p w:rsidR="00482DEA" w:rsidRDefault="00482DEA" w:rsidP="00482DEA">
      <w:pPr>
        <w:numPr>
          <w:ilvl w:val="0"/>
          <w:numId w:val="5"/>
        </w:numPr>
        <w:spacing w:line="360" w:lineRule="auto"/>
      </w:pPr>
      <w:r>
        <w:rPr>
          <w:b/>
          <w:i/>
        </w:rPr>
        <w:t xml:space="preserve">Marking period grades </w:t>
      </w:r>
      <w:r>
        <w:t>will be weighted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13269D" w:rsidTr="002D0536">
        <w:tc>
          <w:tcPr>
            <w:tcW w:w="5220" w:type="dxa"/>
          </w:tcPr>
          <w:p w:rsidR="000D62D5" w:rsidRPr="002D0536" w:rsidRDefault="000D62D5" w:rsidP="002D0536">
            <w:pPr>
              <w:spacing w:line="120" w:lineRule="auto"/>
              <w:jc w:val="center"/>
              <w:rPr>
                <w:b/>
                <w:i/>
              </w:rPr>
            </w:pPr>
          </w:p>
          <w:p w:rsidR="0013269D" w:rsidRPr="002D0536" w:rsidRDefault="0013269D" w:rsidP="002D0536">
            <w:pPr>
              <w:spacing w:line="480" w:lineRule="auto"/>
              <w:jc w:val="center"/>
              <w:rPr>
                <w:b/>
                <w:i/>
              </w:rPr>
            </w:pPr>
            <w:r w:rsidRPr="002D0536">
              <w:rPr>
                <w:b/>
                <w:i/>
              </w:rPr>
              <w:t>3</w:t>
            </w:r>
            <w:r w:rsidRPr="002D0536">
              <w:rPr>
                <w:b/>
                <w:i/>
                <w:vertAlign w:val="superscript"/>
              </w:rPr>
              <w:t>rd</w:t>
            </w:r>
            <w:r w:rsidRPr="002D0536">
              <w:rPr>
                <w:b/>
                <w:i/>
              </w:rPr>
              <w:t xml:space="preserve"> Marking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735"/>
            </w:tblGrid>
            <w:tr w:rsidR="0013269D" w:rsidTr="00F62876">
              <w:tc>
                <w:tcPr>
                  <w:tcW w:w="1146" w:type="dxa"/>
                </w:tcPr>
                <w:p w:rsidR="0013269D" w:rsidRDefault="00F62876" w:rsidP="002D0536">
                  <w:pPr>
                    <w:jc w:val="center"/>
                  </w:pPr>
                  <w:r>
                    <w:t>9</w:t>
                  </w:r>
                  <w:r w:rsidR="0013269D">
                    <w:t>0%</w:t>
                  </w:r>
                </w:p>
              </w:tc>
              <w:tc>
                <w:tcPr>
                  <w:tcW w:w="3735" w:type="dxa"/>
                </w:tcPr>
                <w:p w:rsidR="0013269D" w:rsidRDefault="00F62876" w:rsidP="002D0536">
                  <w:pPr>
                    <w:jc w:val="center"/>
                  </w:pPr>
                  <w:r>
                    <w:t>Summative Assessments</w:t>
                  </w:r>
                </w:p>
              </w:tc>
            </w:tr>
            <w:tr w:rsidR="0013269D" w:rsidTr="006659C7">
              <w:tc>
                <w:tcPr>
                  <w:tcW w:w="1165" w:type="dxa"/>
                </w:tcPr>
                <w:p w:rsidR="0013269D" w:rsidRDefault="0013269D" w:rsidP="002D0536">
                  <w:pPr>
                    <w:jc w:val="center"/>
                  </w:pPr>
                  <w:r>
                    <w:t>10%</w:t>
                  </w:r>
                </w:p>
              </w:tc>
              <w:tc>
                <w:tcPr>
                  <w:tcW w:w="3824" w:type="dxa"/>
                </w:tcPr>
                <w:p w:rsidR="0013269D" w:rsidRDefault="00F62876" w:rsidP="002D0536">
                  <w:pPr>
                    <w:jc w:val="center"/>
                  </w:pPr>
                  <w:r>
                    <w:t>Formative Assessments</w:t>
                  </w:r>
                </w:p>
              </w:tc>
            </w:tr>
          </w:tbl>
          <w:p w:rsidR="0013269D" w:rsidRDefault="0013269D" w:rsidP="002D0536">
            <w:pPr>
              <w:jc w:val="center"/>
            </w:pPr>
          </w:p>
          <w:p w:rsidR="0013269D" w:rsidRDefault="0013269D" w:rsidP="002D0536">
            <w:pPr>
              <w:jc w:val="center"/>
            </w:pPr>
          </w:p>
        </w:tc>
        <w:tc>
          <w:tcPr>
            <w:tcW w:w="5220" w:type="dxa"/>
          </w:tcPr>
          <w:p w:rsidR="000D62D5" w:rsidRPr="002D0536" w:rsidRDefault="000D62D5" w:rsidP="002D0536">
            <w:pPr>
              <w:spacing w:line="120" w:lineRule="auto"/>
              <w:jc w:val="center"/>
              <w:rPr>
                <w:b/>
                <w:i/>
              </w:rPr>
            </w:pPr>
          </w:p>
          <w:p w:rsidR="0013269D" w:rsidRPr="002D0536" w:rsidRDefault="0013269D" w:rsidP="002D0536">
            <w:pPr>
              <w:spacing w:line="360" w:lineRule="auto"/>
              <w:jc w:val="center"/>
              <w:rPr>
                <w:b/>
                <w:i/>
              </w:rPr>
            </w:pPr>
            <w:r w:rsidRPr="002D0536">
              <w:rPr>
                <w:b/>
                <w:i/>
              </w:rPr>
              <w:t>4</w:t>
            </w:r>
            <w:r w:rsidRPr="002D0536">
              <w:rPr>
                <w:b/>
                <w:i/>
                <w:vertAlign w:val="superscript"/>
              </w:rPr>
              <w:t>th</w:t>
            </w:r>
            <w:r w:rsidRPr="002D0536">
              <w:rPr>
                <w:b/>
                <w:i/>
              </w:rPr>
              <w:t xml:space="preserve"> Marking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648"/>
            </w:tblGrid>
            <w:tr w:rsidR="006659C7" w:rsidTr="00F62876">
              <w:tc>
                <w:tcPr>
                  <w:tcW w:w="1232" w:type="dxa"/>
                </w:tcPr>
                <w:p w:rsidR="006659C7" w:rsidRDefault="00F62876" w:rsidP="002D0536">
                  <w:pPr>
                    <w:jc w:val="center"/>
                  </w:pPr>
                  <w:r>
                    <w:t>9</w:t>
                  </w:r>
                  <w:r w:rsidR="0056780C">
                    <w:t>0</w:t>
                  </w:r>
                  <w:r w:rsidR="006659C7">
                    <w:t>%</w:t>
                  </w:r>
                </w:p>
              </w:tc>
              <w:tc>
                <w:tcPr>
                  <w:tcW w:w="3650" w:type="dxa"/>
                </w:tcPr>
                <w:p w:rsidR="006659C7" w:rsidRDefault="00F62876" w:rsidP="00857414">
                  <w:pPr>
                    <w:jc w:val="center"/>
                  </w:pPr>
                  <w:r>
                    <w:t>Summative Assessments</w:t>
                  </w:r>
                </w:p>
              </w:tc>
            </w:tr>
            <w:tr w:rsidR="006659C7" w:rsidTr="006659C7">
              <w:tc>
                <w:tcPr>
                  <w:tcW w:w="1255" w:type="dxa"/>
                </w:tcPr>
                <w:p w:rsidR="006659C7" w:rsidRDefault="006659C7" w:rsidP="002D0536">
                  <w:pPr>
                    <w:jc w:val="center"/>
                  </w:pPr>
                  <w:r>
                    <w:t>5%</w:t>
                  </w:r>
                </w:p>
              </w:tc>
              <w:tc>
                <w:tcPr>
                  <w:tcW w:w="3734" w:type="dxa"/>
                </w:tcPr>
                <w:p w:rsidR="006659C7" w:rsidRDefault="00F62876" w:rsidP="00857414">
                  <w:pPr>
                    <w:jc w:val="center"/>
                  </w:pPr>
                  <w:r>
                    <w:t>Formative Assessments</w:t>
                  </w:r>
                </w:p>
              </w:tc>
            </w:tr>
            <w:tr w:rsidR="006659C7" w:rsidTr="00F62876">
              <w:tc>
                <w:tcPr>
                  <w:tcW w:w="1232" w:type="dxa"/>
                </w:tcPr>
                <w:p w:rsidR="006659C7" w:rsidRDefault="009756D8" w:rsidP="002D0536">
                  <w:pPr>
                    <w:jc w:val="center"/>
                  </w:pPr>
                  <w:r>
                    <w:t>5</w:t>
                  </w:r>
                  <w:r w:rsidR="006659C7">
                    <w:t>%</w:t>
                  </w:r>
                </w:p>
              </w:tc>
              <w:tc>
                <w:tcPr>
                  <w:tcW w:w="3650" w:type="dxa"/>
                </w:tcPr>
                <w:p w:rsidR="006659C7" w:rsidRDefault="00F62876" w:rsidP="002D0536">
                  <w:pPr>
                    <w:jc w:val="center"/>
                  </w:pPr>
                  <w:r>
                    <w:t>Formative</w:t>
                  </w:r>
                  <w:r w:rsidR="006659C7">
                    <w:t>: Final Project</w:t>
                  </w:r>
                </w:p>
              </w:tc>
            </w:tr>
          </w:tbl>
          <w:p w:rsidR="0013269D" w:rsidRDefault="0013269D" w:rsidP="002D0536">
            <w:pPr>
              <w:jc w:val="center"/>
            </w:pPr>
          </w:p>
          <w:p w:rsidR="0013269D" w:rsidRDefault="0013269D" w:rsidP="002D0536">
            <w:pPr>
              <w:spacing w:line="120" w:lineRule="auto"/>
              <w:jc w:val="center"/>
            </w:pPr>
          </w:p>
        </w:tc>
      </w:tr>
    </w:tbl>
    <w:p w:rsidR="00482DEA" w:rsidRDefault="00482DEA" w:rsidP="002B31E1">
      <w:pPr>
        <w:spacing w:after="240"/>
        <w:jc w:val="center"/>
      </w:pPr>
    </w:p>
    <w:p w:rsidR="00482DEA" w:rsidRDefault="00482DEA" w:rsidP="00482DEA">
      <w:pPr>
        <w:numPr>
          <w:ilvl w:val="0"/>
          <w:numId w:val="4"/>
        </w:numPr>
      </w:pPr>
      <w:r>
        <w:rPr>
          <w:b/>
          <w:i/>
        </w:rPr>
        <w:t>Homework</w:t>
      </w:r>
      <w:r>
        <w:t xml:space="preserve"> will be check</w:t>
      </w:r>
      <w:r w:rsidR="0013269D">
        <w:t xml:space="preserve">ed regularly for completeness. </w:t>
      </w:r>
      <w:r w:rsidR="00814F17">
        <w:t>Problem sets</w:t>
      </w:r>
      <w:r w:rsidR="0013269D">
        <w:t xml:space="preserve"> will be checked after havin</w:t>
      </w:r>
      <w:r w:rsidR="00814F17">
        <w:t xml:space="preserve">g been gone over during class. Checks designed to ensure that instructional videos have been viewed and appropriate work documented will also be given. </w:t>
      </w:r>
    </w:p>
    <w:p w:rsidR="000D62D5" w:rsidRDefault="000D62D5" w:rsidP="000D62D5">
      <w:pPr>
        <w:ind w:left="360"/>
      </w:pPr>
    </w:p>
    <w:p w:rsidR="000D62D5" w:rsidRDefault="000D62D5" w:rsidP="00482DEA">
      <w:pPr>
        <w:numPr>
          <w:ilvl w:val="0"/>
          <w:numId w:val="4"/>
        </w:numPr>
      </w:pPr>
      <w:r>
        <w:rPr>
          <w:b/>
          <w:i/>
        </w:rPr>
        <w:t>AP level questions</w:t>
      </w:r>
      <w:r>
        <w:t xml:space="preserve"> will be assigned throughout the semester.  Some will be issued as homework assignments, while others may be graded.  As a result, these questions could count as part of any of the grade categories listed above.   </w:t>
      </w:r>
    </w:p>
    <w:p w:rsidR="000D62D5" w:rsidRPr="00EA093E" w:rsidRDefault="000D62D5" w:rsidP="00EA093E">
      <w:pPr>
        <w:jc w:val="center"/>
      </w:pPr>
    </w:p>
    <w:p w:rsidR="00FF6819" w:rsidRPr="0013269D" w:rsidRDefault="00EA093E" w:rsidP="00482DEA">
      <w:pPr>
        <w:pBdr>
          <w:top w:val="single" w:sz="4" w:space="1" w:color="auto" w:shadow="1"/>
          <w:left w:val="single" w:sz="4" w:space="4" w:color="auto" w:shadow="1"/>
          <w:bottom w:val="single" w:sz="4" w:space="1" w:color="auto" w:shadow="1"/>
          <w:right w:val="single" w:sz="4" w:space="4" w:color="auto" w:shadow="1"/>
        </w:pBdr>
        <w:jc w:val="center"/>
        <w:outlineLvl w:val="0"/>
        <w:rPr>
          <w:b/>
          <w:sz w:val="32"/>
          <w:szCs w:val="32"/>
        </w:rPr>
      </w:pPr>
      <w:r w:rsidRPr="0013269D">
        <w:rPr>
          <w:b/>
          <w:sz w:val="32"/>
          <w:szCs w:val="32"/>
        </w:rPr>
        <w:lastRenderedPageBreak/>
        <w:t>Classroom Procedures</w:t>
      </w:r>
      <w:r w:rsidR="00CC5467" w:rsidRPr="0013269D">
        <w:rPr>
          <w:b/>
          <w:sz w:val="32"/>
          <w:szCs w:val="32"/>
        </w:rPr>
        <w:t xml:space="preserve"> &amp; Expectations</w:t>
      </w:r>
    </w:p>
    <w:p w:rsidR="00EA093E" w:rsidRDefault="00EA093E" w:rsidP="00FF6819"/>
    <w:p w:rsidR="00EA093E" w:rsidRDefault="00EA093E" w:rsidP="00EA093E">
      <w:pPr>
        <w:numPr>
          <w:ilvl w:val="0"/>
          <w:numId w:val="2"/>
        </w:numPr>
      </w:pPr>
      <w:r>
        <w:rPr>
          <w:b/>
          <w:i/>
        </w:rPr>
        <w:t>When the bell rings</w:t>
      </w:r>
      <w:r>
        <w:t xml:space="preserve"> at the start of class, all students should go to their assigned seats</w:t>
      </w:r>
      <w:r w:rsidR="0013269D">
        <w:t>, and</w:t>
      </w:r>
      <w:r>
        <w:t xml:space="preserve"> take out the previous night’s homework.  </w:t>
      </w:r>
    </w:p>
    <w:p w:rsidR="009B59AC" w:rsidRDefault="009B59AC" w:rsidP="009B59AC"/>
    <w:p w:rsidR="00791EF5" w:rsidRDefault="00791EF5" w:rsidP="00791EF5">
      <w:pPr>
        <w:numPr>
          <w:ilvl w:val="0"/>
          <w:numId w:val="2"/>
        </w:numPr>
      </w:pPr>
      <w:r w:rsidRPr="00567B49">
        <w:rPr>
          <w:b/>
          <w:i/>
        </w:rPr>
        <w:t>When absent from school</w:t>
      </w:r>
      <w:r>
        <w:t xml:space="preserve">, students should check </w:t>
      </w:r>
      <w:r w:rsidR="0029235F">
        <w:t xml:space="preserve">our class </w:t>
      </w:r>
      <w:r w:rsidR="0029235F" w:rsidRPr="0029235F">
        <w:rPr>
          <w:i/>
        </w:rPr>
        <w:t>Schoology</w:t>
      </w:r>
      <w:r w:rsidR="0029235F">
        <w:t xml:space="preserve"> page for class notes &amp; handouts that may be available electronically. </w:t>
      </w:r>
      <w:r>
        <w:t xml:space="preserve">Immediately upon return to class, students should check the class folder (located in the green crate on the </w:t>
      </w:r>
      <w:r w:rsidR="00574BB6">
        <w:t>front cabinet</w:t>
      </w:r>
      <w:r>
        <w:t>) for handouts</w:t>
      </w:r>
      <w:r w:rsidR="0029235F">
        <w:t xml:space="preserve"> that are not available electronically</w:t>
      </w:r>
      <w:r>
        <w:t>.  If absences are scheduled in advance of class, it is the responsibility of the student to ask for work ahead of time.</w:t>
      </w:r>
    </w:p>
    <w:p w:rsidR="0029235F" w:rsidRDefault="0029235F" w:rsidP="0029235F">
      <w:pPr>
        <w:pStyle w:val="ListParagraph"/>
      </w:pPr>
    </w:p>
    <w:p w:rsidR="0029235F" w:rsidRDefault="0029235F" w:rsidP="00791EF5">
      <w:pPr>
        <w:numPr>
          <w:ilvl w:val="0"/>
          <w:numId w:val="2"/>
        </w:numPr>
      </w:pPr>
      <w:r>
        <w:rPr>
          <w:b/>
          <w:i/>
        </w:rPr>
        <w:t>Remind</w:t>
      </w:r>
      <w:r>
        <w:t xml:space="preserve"> can be used as a direct means of communication</w:t>
      </w:r>
      <w:r w:rsidR="0030486A">
        <w:t xml:space="preserve"> when necessary</w:t>
      </w:r>
      <w:r>
        <w:t xml:space="preserve">; however, questions regarding grades should be addressed in person rather than through </w:t>
      </w:r>
      <w:r>
        <w:rPr>
          <w:i/>
        </w:rPr>
        <w:t>Remind</w:t>
      </w:r>
      <w:r>
        <w:t>.</w:t>
      </w:r>
    </w:p>
    <w:p w:rsidR="00791EF5" w:rsidRDefault="00791EF5" w:rsidP="00791EF5"/>
    <w:p w:rsidR="009B59AC" w:rsidRDefault="002360C2" w:rsidP="009B59AC">
      <w:pPr>
        <w:numPr>
          <w:ilvl w:val="0"/>
          <w:numId w:val="4"/>
        </w:numPr>
      </w:pPr>
      <w:r>
        <w:rPr>
          <w:b/>
          <w:i/>
        </w:rPr>
        <w:t>Leaving class</w:t>
      </w:r>
      <w:r>
        <w:t xml:space="preserve"> for any reason should only be done after asking permission from the teacher.  Please use discretion as to when is an appropriate time to leave (i.e. </w:t>
      </w:r>
      <w:r>
        <w:rPr>
          <w:b/>
        </w:rPr>
        <w:t>not</w:t>
      </w:r>
      <w:r>
        <w:t xml:space="preserve"> during a lesson or whole class activity).  Everyone must sign out on both the gray pass and the gold sheet when leaving class for any reason.</w:t>
      </w:r>
    </w:p>
    <w:p w:rsidR="009B59AC" w:rsidRDefault="009B59AC" w:rsidP="009B59AC"/>
    <w:p w:rsidR="003859D6" w:rsidRDefault="003859D6" w:rsidP="00CC5467">
      <w:pPr>
        <w:numPr>
          <w:ilvl w:val="0"/>
          <w:numId w:val="4"/>
        </w:numPr>
      </w:pPr>
      <w:r>
        <w:rPr>
          <w:b/>
          <w:i/>
        </w:rPr>
        <w:t>All make up work</w:t>
      </w:r>
      <w:r>
        <w:t xml:space="preserve"> should be placed in the inbox located on the front corner of my desk.  Be sure that your name is on your paper, and assignments are labeled with the appropriate page and date.</w:t>
      </w:r>
    </w:p>
    <w:p w:rsidR="009B59AC" w:rsidRDefault="009B59AC" w:rsidP="009B59AC"/>
    <w:p w:rsidR="000C0D4C" w:rsidRDefault="0013269D" w:rsidP="00CC5467">
      <w:pPr>
        <w:numPr>
          <w:ilvl w:val="0"/>
          <w:numId w:val="4"/>
        </w:numPr>
      </w:pPr>
      <w:r>
        <w:rPr>
          <w:b/>
          <w:i/>
        </w:rPr>
        <w:t>Graphing c</w:t>
      </w:r>
      <w:r w:rsidR="000C0D4C">
        <w:rPr>
          <w:b/>
          <w:i/>
        </w:rPr>
        <w:t>alculators</w:t>
      </w:r>
      <w:r w:rsidR="000C0D4C">
        <w:t xml:space="preserve"> sho</w:t>
      </w:r>
      <w:r>
        <w:t xml:space="preserve">uld be brought to class daily due to the fact that many aspects of calculus are reliant on their use.  </w:t>
      </w:r>
    </w:p>
    <w:p w:rsidR="00F8449C" w:rsidRDefault="00F8449C" w:rsidP="00F8449C"/>
    <w:p w:rsidR="00F8449C" w:rsidRDefault="00F8449C" w:rsidP="00CC5467">
      <w:pPr>
        <w:numPr>
          <w:ilvl w:val="0"/>
          <w:numId w:val="4"/>
        </w:numPr>
      </w:pPr>
      <w:r>
        <w:rPr>
          <w:b/>
          <w:i/>
        </w:rPr>
        <w:t>All other electronic devices</w:t>
      </w:r>
      <w:r>
        <w:t xml:space="preserve"> (such as ipods, mp3 players, cell phones) are strictly prohibited and will be immediately confiscated if being used.</w:t>
      </w:r>
    </w:p>
    <w:p w:rsidR="009B59AC" w:rsidRDefault="009B59AC" w:rsidP="009B59AC"/>
    <w:p w:rsidR="00CC5467" w:rsidRDefault="000C0D4C" w:rsidP="00CC5467">
      <w:pPr>
        <w:numPr>
          <w:ilvl w:val="0"/>
          <w:numId w:val="4"/>
        </w:numPr>
      </w:pPr>
      <w:r>
        <w:rPr>
          <w:b/>
          <w:i/>
        </w:rPr>
        <w:t>Only materials relating to this class</w:t>
      </w:r>
      <w:r>
        <w:t xml:space="preserve"> should be on your desk top!  All other possessions should be placed under your seat.</w:t>
      </w:r>
    </w:p>
    <w:p w:rsidR="005B0E0F" w:rsidRDefault="005B0E0F" w:rsidP="005B0E0F"/>
    <w:p w:rsidR="000C0D4C" w:rsidRPr="005B0E0F" w:rsidRDefault="005B0E0F" w:rsidP="005B0E0F">
      <w:pPr>
        <w:numPr>
          <w:ilvl w:val="0"/>
          <w:numId w:val="4"/>
        </w:numPr>
        <w:rPr>
          <w:b/>
          <w:i/>
        </w:rPr>
      </w:pPr>
      <w:r w:rsidRPr="005B0E0F">
        <w:rPr>
          <w:b/>
          <w:i/>
        </w:rPr>
        <w:t>Above all else, be respectful to every individual in the classroom, including yourself, at all times!</w:t>
      </w:r>
    </w:p>
    <w:p w:rsidR="00482DEA" w:rsidRDefault="00482DEA" w:rsidP="00904E24">
      <w:pPr>
        <w:spacing w:line="360" w:lineRule="auto"/>
        <w:jc w:val="center"/>
      </w:pPr>
    </w:p>
    <w:p w:rsidR="005B0E0F" w:rsidRPr="00904E24" w:rsidRDefault="005B0E0F" w:rsidP="005B0E0F">
      <w:pPr>
        <w:jc w:val="center"/>
        <w:rPr>
          <w:rFonts w:ascii="Papyrus" w:hAnsi="Papyrus"/>
          <w:b/>
          <w:i/>
          <w:sz w:val="28"/>
          <w:szCs w:val="32"/>
        </w:rPr>
      </w:pPr>
      <w:r w:rsidRPr="00904E24">
        <w:rPr>
          <w:rFonts w:ascii="Papyrus" w:hAnsi="Papyrus"/>
          <w:b/>
          <w:i/>
          <w:sz w:val="28"/>
          <w:szCs w:val="32"/>
        </w:rPr>
        <w:t>Stay positive, Work hard, and Have a great semester!</w:t>
      </w:r>
    </w:p>
    <w:p w:rsidR="0030486A" w:rsidRDefault="0030486A" w:rsidP="00904E24">
      <w:pPr>
        <w:spacing w:line="360" w:lineRule="auto"/>
        <w:jc w:val="center"/>
      </w:pPr>
    </w:p>
    <w:p w:rsidR="000D62D5" w:rsidRPr="0030486A" w:rsidRDefault="005B0E0F" w:rsidP="001F2069">
      <w:pPr>
        <w:spacing w:line="276" w:lineRule="auto"/>
        <w:jc w:val="center"/>
        <w:rPr>
          <w:rFonts w:ascii="Arial Rounded MT Bold" w:hAnsi="Arial Rounded MT Bold"/>
          <w:szCs w:val="28"/>
        </w:rPr>
      </w:pPr>
      <w:r w:rsidRPr="0030486A">
        <w:rPr>
          <w:rFonts w:ascii="Arial Rounded MT Bold" w:hAnsi="Arial Rounded MT Bold"/>
          <w:szCs w:val="28"/>
        </w:rPr>
        <w:t xml:space="preserve">You are welcome to come in before or after school to room 114 </w:t>
      </w:r>
      <w:r w:rsidR="000D62D5" w:rsidRPr="0030486A">
        <w:rPr>
          <w:rFonts w:ascii="Arial Rounded MT Bold" w:hAnsi="Arial Rounded MT Bold"/>
          <w:szCs w:val="28"/>
        </w:rPr>
        <w:t>as needed for</w:t>
      </w:r>
      <w:r w:rsidR="001F2069" w:rsidRPr="0030486A">
        <w:rPr>
          <w:rFonts w:ascii="Arial Rounded MT Bold" w:hAnsi="Arial Rounded MT Bold"/>
          <w:szCs w:val="28"/>
        </w:rPr>
        <w:t xml:space="preserve"> </w:t>
      </w:r>
      <w:r w:rsidR="000D62D5" w:rsidRPr="0030486A">
        <w:rPr>
          <w:rFonts w:ascii="Arial Rounded MT Bold" w:hAnsi="Arial Rounded MT Bold"/>
          <w:szCs w:val="28"/>
        </w:rPr>
        <w:t xml:space="preserve"> extra help, make up work, or simply to check homework answers.</w:t>
      </w:r>
    </w:p>
    <w:p w:rsidR="005B0E0F" w:rsidRPr="0030486A" w:rsidRDefault="005B0E0F" w:rsidP="005B0E0F">
      <w:pPr>
        <w:jc w:val="center"/>
        <w:rPr>
          <w:rFonts w:ascii="Arial Rounded MT Bold" w:hAnsi="Arial Rounded MT Bold"/>
          <w:szCs w:val="28"/>
        </w:rPr>
      </w:pPr>
      <w:r w:rsidRPr="0030486A">
        <w:rPr>
          <w:rFonts w:ascii="Arial Rounded MT Bold" w:hAnsi="Arial Rounded MT Bold"/>
          <w:szCs w:val="28"/>
        </w:rPr>
        <w:t xml:space="preserve"> Please take advantage of this!</w:t>
      </w:r>
    </w:p>
    <w:p w:rsidR="001F2069" w:rsidRDefault="001F2069" w:rsidP="005B0E0F">
      <w:pPr>
        <w:jc w:val="center"/>
        <w:rPr>
          <w:rFonts w:ascii="Arial Rounded MT Bold" w:hAnsi="Arial Rounded MT Bold"/>
          <w:sz w:val="28"/>
          <w:szCs w:val="28"/>
        </w:rPr>
      </w:pPr>
    </w:p>
    <w:p w:rsidR="001F2069" w:rsidRDefault="001F2069" w:rsidP="005B0E0F">
      <w:pPr>
        <w:jc w:val="center"/>
        <w:rPr>
          <w:rFonts w:ascii="Arial Rounded MT Bold" w:hAnsi="Arial Rounded MT Bold"/>
          <w:sz w:val="28"/>
          <w:szCs w:val="28"/>
        </w:rPr>
      </w:pPr>
    </w:p>
    <w:p w:rsidR="001F2069" w:rsidRPr="0030486A" w:rsidRDefault="001F2069" w:rsidP="005B0E0F">
      <w:pPr>
        <w:jc w:val="center"/>
        <w:rPr>
          <w:rFonts w:ascii="Arial Rounded MT Bold" w:hAnsi="Arial Rounded MT Bold"/>
          <w:szCs w:val="28"/>
        </w:rPr>
      </w:pPr>
      <w:r w:rsidRPr="0030486A">
        <w:rPr>
          <w:rFonts w:ascii="Blue Highway" w:hAnsi="Blue Highway"/>
          <w:color w:val="000000"/>
          <w:sz w:val="26"/>
          <w:szCs w:val="28"/>
        </w:rPr>
        <w:t>* Criteria for Academic Awards *</w:t>
      </w:r>
      <w:r w:rsidRPr="0030486A">
        <w:rPr>
          <w:rFonts w:ascii="Blue Highway" w:hAnsi="Blue Highway"/>
          <w:color w:val="000000"/>
          <w:sz w:val="26"/>
          <w:szCs w:val="28"/>
        </w:rPr>
        <w:br/>
      </w:r>
      <w:r w:rsidRPr="0030486A">
        <w:rPr>
          <w:color w:val="000000"/>
          <w:szCs w:val="28"/>
        </w:rPr>
        <w:t>●</w:t>
      </w:r>
      <w:r w:rsidRPr="0030486A">
        <w:rPr>
          <w:rFonts w:ascii="Blue Highway" w:hAnsi="Blue Highway"/>
          <w:color w:val="000000"/>
          <w:sz w:val="26"/>
          <w:szCs w:val="28"/>
        </w:rPr>
        <w:t xml:space="preserve">  One award per 25 students in each course for each semester.</w:t>
      </w:r>
      <w:r w:rsidRPr="0030486A">
        <w:rPr>
          <w:rFonts w:ascii="Blue Highway" w:hAnsi="Blue Highway"/>
          <w:color w:val="000000"/>
          <w:sz w:val="26"/>
          <w:szCs w:val="28"/>
        </w:rPr>
        <w:br/>
      </w:r>
      <w:r w:rsidRPr="0030486A">
        <w:rPr>
          <w:color w:val="000000"/>
          <w:szCs w:val="28"/>
        </w:rPr>
        <w:t>●</w:t>
      </w:r>
      <w:r w:rsidRPr="0030486A">
        <w:rPr>
          <w:rFonts w:ascii="Blue Highway" w:hAnsi="Blue Highway"/>
          <w:color w:val="000000"/>
          <w:sz w:val="26"/>
          <w:szCs w:val="28"/>
        </w:rPr>
        <w:t xml:space="preserve">  Recognize “Highest Average” students in each specific course. If a tiebreaker is needed, active participation in class will be a consideration.</w:t>
      </w:r>
    </w:p>
    <w:sectPr w:rsidR="001F2069" w:rsidRPr="0030486A" w:rsidSect="00AE5A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6A5B"/>
    <w:multiLevelType w:val="hybridMultilevel"/>
    <w:tmpl w:val="E6BE99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257EA"/>
    <w:multiLevelType w:val="hybridMultilevel"/>
    <w:tmpl w:val="03F059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D2F24"/>
    <w:multiLevelType w:val="hybridMultilevel"/>
    <w:tmpl w:val="8B5846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C111C"/>
    <w:multiLevelType w:val="hybridMultilevel"/>
    <w:tmpl w:val="A6A208FC"/>
    <w:lvl w:ilvl="0" w:tplc="5A469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E1137E"/>
    <w:multiLevelType w:val="hybridMultilevel"/>
    <w:tmpl w:val="17D24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A6"/>
    <w:rsid w:val="0002257C"/>
    <w:rsid w:val="000C0D4C"/>
    <w:rsid w:val="000D62D5"/>
    <w:rsid w:val="00130774"/>
    <w:rsid w:val="0013269D"/>
    <w:rsid w:val="001874A7"/>
    <w:rsid w:val="001F2069"/>
    <w:rsid w:val="002360C2"/>
    <w:rsid w:val="0029235F"/>
    <w:rsid w:val="002B31E1"/>
    <w:rsid w:val="002D0536"/>
    <w:rsid w:val="002D6C09"/>
    <w:rsid w:val="002D71EB"/>
    <w:rsid w:val="002E5964"/>
    <w:rsid w:val="0030486A"/>
    <w:rsid w:val="0031600A"/>
    <w:rsid w:val="003573EA"/>
    <w:rsid w:val="0035747B"/>
    <w:rsid w:val="003859D6"/>
    <w:rsid w:val="00410546"/>
    <w:rsid w:val="00482DEA"/>
    <w:rsid w:val="004E14B6"/>
    <w:rsid w:val="004F077B"/>
    <w:rsid w:val="00532ADB"/>
    <w:rsid w:val="0056780C"/>
    <w:rsid w:val="00574BB6"/>
    <w:rsid w:val="005B0E0F"/>
    <w:rsid w:val="006659C7"/>
    <w:rsid w:val="00791EF5"/>
    <w:rsid w:val="007A5D6F"/>
    <w:rsid w:val="00814F17"/>
    <w:rsid w:val="00857414"/>
    <w:rsid w:val="00877FA5"/>
    <w:rsid w:val="00904E24"/>
    <w:rsid w:val="009756D8"/>
    <w:rsid w:val="009B1236"/>
    <w:rsid w:val="009B59AC"/>
    <w:rsid w:val="009E3610"/>
    <w:rsid w:val="00AC7C79"/>
    <w:rsid w:val="00AE5AA6"/>
    <w:rsid w:val="00BD2CE1"/>
    <w:rsid w:val="00C1149C"/>
    <w:rsid w:val="00CC5467"/>
    <w:rsid w:val="00CF1FA5"/>
    <w:rsid w:val="00EA093E"/>
    <w:rsid w:val="00EB7477"/>
    <w:rsid w:val="00F62876"/>
    <w:rsid w:val="00F8449C"/>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DA588-AD64-4651-A110-3C14D46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2DEA"/>
    <w:rPr>
      <w:color w:val="0000FF"/>
      <w:u w:val="single"/>
    </w:rPr>
  </w:style>
  <w:style w:type="paragraph" w:styleId="ListParagraph">
    <w:name w:val="List Paragraph"/>
    <w:basedOn w:val="Normal"/>
    <w:uiPriority w:val="34"/>
    <w:qFormat/>
    <w:rsid w:val="00791EF5"/>
    <w:pPr>
      <w:ind w:left="720"/>
    </w:pPr>
  </w:style>
  <w:style w:type="paragraph" w:styleId="BalloonText">
    <w:name w:val="Balloon Text"/>
    <w:basedOn w:val="Normal"/>
    <w:link w:val="BalloonTextChar"/>
    <w:rsid w:val="00791EF5"/>
    <w:rPr>
      <w:rFonts w:ascii="Tahoma" w:hAnsi="Tahoma" w:cs="Tahoma"/>
      <w:sz w:val="16"/>
      <w:szCs w:val="16"/>
    </w:rPr>
  </w:style>
  <w:style w:type="character" w:customStyle="1" w:styleId="BalloonTextChar">
    <w:name w:val="Balloon Text Char"/>
    <w:link w:val="BalloonText"/>
    <w:rsid w:val="00791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Algebra 1, Part 2</vt:lpstr>
    </vt:vector>
  </TitlesOfParts>
  <Company>UPSD</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Part 2</dc:title>
  <dc:subject/>
  <dc:creator>Administrator</dc:creator>
  <cp:keywords/>
  <dc:description/>
  <cp:lastModifiedBy>Miller, Caren M</cp:lastModifiedBy>
  <cp:revision>8</cp:revision>
  <cp:lastPrinted>2017-01-23T18:37:00Z</cp:lastPrinted>
  <dcterms:created xsi:type="dcterms:W3CDTF">2017-01-23T18:37:00Z</dcterms:created>
  <dcterms:modified xsi:type="dcterms:W3CDTF">2018-01-23T14:03:00Z</dcterms:modified>
</cp:coreProperties>
</file>